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ACD5" w14:textId="77777777" w:rsidR="002D6A67" w:rsidRDefault="002D6A67" w:rsidP="00EE1E67">
      <w:pPr>
        <w:pStyle w:val="NormalnyWeb"/>
        <w:shd w:val="clear" w:color="auto" w:fill="FFFFFF"/>
        <w:spacing w:before="0" w:beforeAutospacing="0" w:after="0" w:afterAutospacing="0"/>
        <w:rPr>
          <w:rFonts w:ascii="Calibri" w:hAnsi="Calibri" w:cs="Calibri"/>
          <w:b/>
          <w:bCs/>
          <w:color w:val="CF0E3E"/>
          <w:sz w:val="28"/>
        </w:rPr>
      </w:pPr>
      <w:r w:rsidRPr="002D5477">
        <w:rPr>
          <w:rFonts w:ascii="Calibri" w:hAnsi="Calibri" w:cs="Calibri"/>
          <w:b/>
          <w:bCs/>
          <w:noProof/>
          <w:color w:val="CF0E3E"/>
          <w:sz w:val="28"/>
          <w:highlight w:val="yellow"/>
        </w:rPr>
        <w:drawing>
          <wp:anchor distT="0" distB="0" distL="114300" distR="114300" simplePos="0" relativeHeight="251660288" behindDoc="0" locked="0" layoutInCell="1" allowOverlap="1" wp14:anchorId="16EE6844" wp14:editId="5322AF1A">
            <wp:simplePos x="0" y="0"/>
            <wp:positionH relativeFrom="margin">
              <wp:posOffset>3833495</wp:posOffset>
            </wp:positionH>
            <wp:positionV relativeFrom="topMargin">
              <wp:posOffset>1117600</wp:posOffset>
            </wp:positionV>
            <wp:extent cx="651510" cy="61404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do podpis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510" cy="614045"/>
                    </a:xfrm>
                    <a:prstGeom prst="rect">
                      <a:avLst/>
                    </a:prstGeom>
                  </pic:spPr>
                </pic:pic>
              </a:graphicData>
            </a:graphic>
          </wp:anchor>
        </w:drawing>
      </w:r>
    </w:p>
    <w:p w14:paraId="73A23454" w14:textId="77777777" w:rsidR="002D6A67" w:rsidRDefault="002D6A67" w:rsidP="00EE1E67">
      <w:pPr>
        <w:pStyle w:val="NormalnyWeb"/>
        <w:shd w:val="clear" w:color="auto" w:fill="FFFFFF"/>
        <w:spacing w:before="0" w:beforeAutospacing="0" w:after="0" w:afterAutospacing="0"/>
        <w:rPr>
          <w:rFonts w:ascii="Calibri" w:hAnsi="Calibri" w:cs="Calibri"/>
          <w:b/>
          <w:bCs/>
          <w:color w:val="CF0E3E"/>
          <w:sz w:val="28"/>
        </w:rPr>
      </w:pPr>
      <w:r>
        <w:rPr>
          <w:rFonts w:ascii="Calibri" w:hAnsi="Calibri" w:cs="Calibri"/>
          <w:b/>
          <w:bCs/>
          <w:color w:val="CF0E3E"/>
          <w:sz w:val="28"/>
        </w:rPr>
        <w:t xml:space="preserve">             </w:t>
      </w:r>
      <w:r w:rsidRPr="001437E6">
        <w:rPr>
          <w:noProof/>
        </w:rPr>
        <w:drawing>
          <wp:inline distT="0" distB="0" distL="0" distR="0" wp14:anchorId="74A44D56" wp14:editId="5E37D4BA">
            <wp:extent cx="2099733" cy="661784"/>
            <wp:effectExtent l="0" t="0" r="0" b="5080"/>
            <wp:docPr id="7" name="Obraz 7" descr="C:\Users\Joanna\Desktop\Bez tytuł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anna\Desktop\Bez tytuł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9733" cy="661784"/>
                    </a:xfrm>
                    <a:prstGeom prst="rect">
                      <a:avLst/>
                    </a:prstGeom>
                    <a:noFill/>
                    <a:ln>
                      <a:noFill/>
                    </a:ln>
                  </pic:spPr>
                </pic:pic>
              </a:graphicData>
            </a:graphic>
          </wp:inline>
        </w:drawing>
      </w:r>
    </w:p>
    <w:p w14:paraId="30BE6943" w14:textId="77777777" w:rsidR="002D6A67" w:rsidRPr="002D6A67" w:rsidRDefault="002D6A67" w:rsidP="00EE1E67">
      <w:pPr>
        <w:pStyle w:val="NormalnyWeb"/>
        <w:shd w:val="clear" w:color="auto" w:fill="FFFFFF"/>
        <w:spacing w:before="0" w:beforeAutospacing="0" w:after="0" w:afterAutospacing="0"/>
        <w:jc w:val="center"/>
        <w:rPr>
          <w:rFonts w:ascii="Calibri" w:hAnsi="Calibri" w:cs="Calibri"/>
          <w:bCs/>
          <w:color w:val="CF0E3E"/>
          <w:sz w:val="28"/>
        </w:rPr>
      </w:pPr>
    </w:p>
    <w:p w14:paraId="13D8F4CD" w14:textId="77777777" w:rsidR="002D6A67" w:rsidRDefault="002D6A67" w:rsidP="00EE1E67">
      <w:pPr>
        <w:pStyle w:val="NormalnyWeb"/>
        <w:shd w:val="clear" w:color="auto" w:fill="FFFFFF"/>
        <w:spacing w:before="0" w:beforeAutospacing="0" w:after="0" w:afterAutospacing="0"/>
        <w:jc w:val="center"/>
        <w:rPr>
          <w:rFonts w:ascii="Calibri" w:hAnsi="Calibri" w:cs="Calibri"/>
          <w:b/>
          <w:bCs/>
          <w:color w:val="CF0E3E"/>
          <w:sz w:val="28"/>
        </w:rPr>
      </w:pPr>
    </w:p>
    <w:p w14:paraId="05341E90" w14:textId="77777777" w:rsidR="002C4B00" w:rsidRDefault="002C4B00" w:rsidP="00EE1E67">
      <w:pPr>
        <w:pStyle w:val="NormalnyWeb"/>
        <w:shd w:val="clear" w:color="auto" w:fill="FFFFFF"/>
        <w:spacing w:before="0" w:beforeAutospacing="0" w:after="0" w:afterAutospacing="0"/>
        <w:jc w:val="center"/>
        <w:rPr>
          <w:rFonts w:ascii="Calibri" w:hAnsi="Calibri" w:cs="Calibri"/>
          <w:b/>
          <w:bCs/>
          <w:color w:val="CF0E3E"/>
          <w:sz w:val="28"/>
        </w:rPr>
      </w:pPr>
      <w:r>
        <w:rPr>
          <w:rFonts w:ascii="Calibri" w:hAnsi="Calibri" w:cs="Calibri"/>
          <w:b/>
          <w:bCs/>
          <w:color w:val="CF0E3E"/>
          <w:sz w:val="28"/>
        </w:rPr>
        <w:t>Katedra Prawa Pracy</w:t>
      </w:r>
    </w:p>
    <w:p w14:paraId="3B8535BB" w14:textId="77777777" w:rsidR="00E90402" w:rsidRDefault="00E90402" w:rsidP="00EE1E67">
      <w:pPr>
        <w:pStyle w:val="NormalnyWeb"/>
        <w:shd w:val="clear" w:color="auto" w:fill="FFFFFF"/>
        <w:spacing w:before="0" w:beforeAutospacing="0" w:after="0" w:afterAutospacing="0"/>
        <w:jc w:val="center"/>
        <w:rPr>
          <w:rFonts w:ascii="Calibri" w:hAnsi="Calibri" w:cs="Calibri"/>
          <w:b/>
          <w:bCs/>
          <w:color w:val="CF0E3E"/>
          <w:sz w:val="28"/>
        </w:rPr>
      </w:pPr>
      <w:r>
        <w:rPr>
          <w:rFonts w:ascii="Calibri" w:hAnsi="Calibri" w:cs="Calibri"/>
          <w:b/>
          <w:bCs/>
          <w:color w:val="CF0E3E"/>
          <w:sz w:val="28"/>
        </w:rPr>
        <w:t>oraz</w:t>
      </w:r>
    </w:p>
    <w:p w14:paraId="006B225A" w14:textId="77777777" w:rsidR="00B52B9B" w:rsidRPr="00EE1E67" w:rsidRDefault="00B52B9B" w:rsidP="00EE1E67">
      <w:pPr>
        <w:pStyle w:val="NormalnyWeb"/>
        <w:shd w:val="clear" w:color="auto" w:fill="FFFFFF"/>
        <w:spacing w:before="0" w:beforeAutospacing="0" w:after="0" w:afterAutospacing="0"/>
        <w:jc w:val="center"/>
        <w:rPr>
          <w:rFonts w:ascii="Calibri" w:hAnsi="Calibri" w:cs="Calibri"/>
          <w:b/>
          <w:bCs/>
          <w:color w:val="000099"/>
          <w:sz w:val="28"/>
        </w:rPr>
      </w:pPr>
      <w:r w:rsidRPr="00B52B9B">
        <w:rPr>
          <w:rFonts w:ascii="Calibri" w:hAnsi="Calibri" w:cs="Calibri"/>
          <w:b/>
          <w:bCs/>
          <w:color w:val="CF0E3E"/>
          <w:sz w:val="28"/>
        </w:rPr>
        <w:t>Polska Sieć Naukowa Prawa Pracy i Zabezpieczenia Społecznego</w:t>
      </w:r>
      <w:r w:rsidR="00EE1E67">
        <w:rPr>
          <w:rFonts w:ascii="Calibri" w:hAnsi="Calibri" w:cs="Calibri"/>
          <w:b/>
          <w:bCs/>
          <w:color w:val="CF0E3E"/>
          <w:sz w:val="28"/>
        </w:rPr>
        <w:t xml:space="preserve"> </w:t>
      </w:r>
      <w:r w:rsidRPr="00B52B9B">
        <w:rPr>
          <w:rFonts w:ascii="Calibri" w:hAnsi="Calibri" w:cs="Calibri"/>
          <w:b/>
          <w:bCs/>
          <w:color w:val="CF0E3E"/>
          <w:sz w:val="28"/>
        </w:rPr>
        <w:t>COOPERANTE</w:t>
      </w:r>
      <w:r w:rsidR="00EE1E67">
        <w:rPr>
          <w:rFonts w:ascii="Calibri" w:hAnsi="Calibri" w:cs="Calibri"/>
          <w:b/>
          <w:bCs/>
          <w:color w:val="CF0E3E"/>
          <w:sz w:val="28"/>
        </w:rPr>
        <w:t xml:space="preserve"> </w:t>
      </w:r>
    </w:p>
    <w:p w14:paraId="29117AE3" w14:textId="77777777" w:rsidR="00EE1E67" w:rsidRDefault="00EE1E67" w:rsidP="00EE1E67">
      <w:pPr>
        <w:pStyle w:val="NormalnyWeb"/>
        <w:shd w:val="clear" w:color="auto" w:fill="FFFFFF"/>
        <w:spacing w:before="0" w:beforeAutospacing="0" w:after="0" w:afterAutospacing="0"/>
        <w:jc w:val="center"/>
        <w:rPr>
          <w:rFonts w:ascii="Calibri" w:hAnsi="Calibri" w:cs="Calibri"/>
          <w:color w:val="000000" w:themeColor="text1"/>
          <w:sz w:val="28"/>
        </w:rPr>
      </w:pPr>
    </w:p>
    <w:p w14:paraId="1EA4260B" w14:textId="77777777" w:rsidR="00E90402" w:rsidRDefault="00B52B9B" w:rsidP="00EE1E67">
      <w:pPr>
        <w:pStyle w:val="NormalnyWeb"/>
        <w:shd w:val="clear" w:color="auto" w:fill="FFFFFF"/>
        <w:spacing w:before="0" w:beforeAutospacing="0" w:after="0" w:afterAutospacing="0"/>
        <w:jc w:val="center"/>
        <w:rPr>
          <w:rFonts w:ascii="Calibri" w:hAnsi="Calibri" w:cs="Calibri"/>
          <w:color w:val="000000" w:themeColor="text1"/>
          <w:sz w:val="28"/>
        </w:rPr>
      </w:pPr>
      <w:r w:rsidRPr="00B52B9B">
        <w:rPr>
          <w:rFonts w:ascii="Calibri" w:hAnsi="Calibri" w:cs="Calibri"/>
          <w:color w:val="000000" w:themeColor="text1"/>
          <w:sz w:val="28"/>
        </w:rPr>
        <w:t>zaprasza</w:t>
      </w:r>
      <w:r w:rsidR="00EE1E67">
        <w:rPr>
          <w:rFonts w:ascii="Calibri" w:hAnsi="Calibri" w:cs="Calibri"/>
          <w:color w:val="000000" w:themeColor="text1"/>
          <w:sz w:val="28"/>
        </w:rPr>
        <w:t>ją</w:t>
      </w:r>
      <w:r w:rsidRPr="00B52B9B">
        <w:rPr>
          <w:rFonts w:ascii="Calibri" w:hAnsi="Calibri" w:cs="Calibri"/>
          <w:color w:val="000000" w:themeColor="text1"/>
          <w:sz w:val="28"/>
        </w:rPr>
        <w:t xml:space="preserve"> na </w:t>
      </w:r>
      <w:r w:rsidR="00E90402">
        <w:rPr>
          <w:rFonts w:ascii="Calibri" w:hAnsi="Calibri" w:cs="Calibri"/>
          <w:color w:val="000000" w:themeColor="text1"/>
          <w:sz w:val="28"/>
        </w:rPr>
        <w:t>ogólnopolską konferencję</w:t>
      </w:r>
      <w:r w:rsidRPr="00B52B9B">
        <w:rPr>
          <w:rFonts w:ascii="Calibri" w:hAnsi="Calibri" w:cs="Calibri"/>
          <w:color w:val="000000" w:themeColor="text1"/>
          <w:sz w:val="28"/>
        </w:rPr>
        <w:t xml:space="preserve"> </w:t>
      </w:r>
      <w:r w:rsidR="00E90402">
        <w:rPr>
          <w:rFonts w:ascii="Calibri" w:hAnsi="Calibri" w:cs="Calibri"/>
          <w:color w:val="000000" w:themeColor="text1"/>
          <w:sz w:val="28"/>
        </w:rPr>
        <w:t xml:space="preserve">naukową </w:t>
      </w:r>
    </w:p>
    <w:p w14:paraId="1A542F3B" w14:textId="77777777" w:rsidR="00B52B9B" w:rsidRPr="00B52B9B" w:rsidRDefault="00B52B9B" w:rsidP="00EE1E67">
      <w:pPr>
        <w:pStyle w:val="NormalnyWeb"/>
        <w:shd w:val="clear" w:color="auto" w:fill="FFFFFF"/>
        <w:spacing w:before="0" w:beforeAutospacing="0" w:after="0" w:afterAutospacing="0"/>
        <w:jc w:val="center"/>
        <w:rPr>
          <w:rFonts w:ascii="Calibri" w:hAnsi="Calibri" w:cs="Calibri"/>
          <w:color w:val="000000" w:themeColor="text1"/>
          <w:sz w:val="28"/>
        </w:rPr>
      </w:pPr>
      <w:r w:rsidRPr="00B52B9B">
        <w:rPr>
          <w:rFonts w:ascii="Calibri" w:hAnsi="Calibri" w:cs="Calibri"/>
          <w:color w:val="000000" w:themeColor="text1"/>
          <w:sz w:val="28"/>
        </w:rPr>
        <w:t>on-line:</w:t>
      </w:r>
    </w:p>
    <w:p w14:paraId="2AA4A13F" w14:textId="77777777" w:rsidR="00266B66" w:rsidRPr="00B52B9B" w:rsidRDefault="00266B66" w:rsidP="00EE1E67">
      <w:pPr>
        <w:pStyle w:val="NormalnyWeb"/>
        <w:shd w:val="clear" w:color="auto" w:fill="FFFFFF"/>
        <w:spacing w:before="0" w:beforeAutospacing="0" w:after="0" w:afterAutospacing="0"/>
        <w:jc w:val="center"/>
        <w:rPr>
          <w:rFonts w:ascii="Calibri" w:hAnsi="Calibri" w:cs="Calibri"/>
          <w:color w:val="000000" w:themeColor="text1"/>
          <w:sz w:val="28"/>
        </w:rPr>
      </w:pPr>
    </w:p>
    <w:p w14:paraId="08CAAF91" w14:textId="77777777" w:rsidR="00B52B9B" w:rsidRDefault="00CB5C9F" w:rsidP="00EE1E67">
      <w:pPr>
        <w:pStyle w:val="NormalnyWeb"/>
        <w:shd w:val="clear" w:color="auto" w:fill="FFFFFF"/>
        <w:spacing w:before="0" w:beforeAutospacing="0" w:after="0" w:afterAutospacing="0"/>
        <w:jc w:val="center"/>
        <w:rPr>
          <w:rFonts w:ascii="Calibri" w:hAnsi="Calibri" w:cs="Calibri"/>
          <w:b/>
          <w:i/>
          <w:color w:val="000000" w:themeColor="text1"/>
          <w:sz w:val="28"/>
        </w:rPr>
      </w:pPr>
      <w:r w:rsidRPr="00CB5C9F">
        <w:rPr>
          <w:rFonts w:ascii="Calibri" w:hAnsi="Calibri" w:cs="Calibri"/>
          <w:b/>
          <w:i/>
          <w:color w:val="000000" w:themeColor="text1"/>
          <w:sz w:val="28"/>
        </w:rPr>
        <w:t>WDRAŻANIE I WYKONYWANIE PRACY ZDALNEJ - WYBRANE PROBLEMY</w:t>
      </w:r>
    </w:p>
    <w:p w14:paraId="62BDF5F3" w14:textId="77777777" w:rsidR="00D07498" w:rsidRPr="00B52B9B" w:rsidRDefault="00D07498">
      <w:pPr>
        <w:rPr>
          <w:sz w:val="28"/>
          <w:szCs w:val="24"/>
        </w:rPr>
      </w:pPr>
    </w:p>
    <w:p w14:paraId="2C914A2D" w14:textId="77777777" w:rsidR="00B52B9B" w:rsidRPr="00C015B4" w:rsidRDefault="00B52B9B" w:rsidP="00EE1E67">
      <w:pPr>
        <w:spacing w:after="0"/>
        <w:rPr>
          <w:sz w:val="24"/>
          <w:szCs w:val="24"/>
        </w:rPr>
      </w:pPr>
      <w:r w:rsidRPr="00B52B9B">
        <w:rPr>
          <w:noProof/>
          <w:sz w:val="28"/>
          <w:szCs w:val="24"/>
          <w:lang w:eastAsia="pl-PL"/>
        </w:rPr>
        <w:drawing>
          <wp:inline distT="0" distB="0" distL="0" distR="0" wp14:anchorId="1EE8C069" wp14:editId="622A31A4">
            <wp:extent cx="219694" cy="2286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a mał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331" cy="235506"/>
                    </a:xfrm>
                    <a:prstGeom prst="rect">
                      <a:avLst/>
                    </a:prstGeom>
                  </pic:spPr>
                </pic:pic>
              </a:graphicData>
            </a:graphic>
          </wp:inline>
        </w:drawing>
      </w:r>
      <w:r w:rsidRPr="00B52B9B">
        <w:rPr>
          <w:sz w:val="28"/>
          <w:szCs w:val="24"/>
        </w:rPr>
        <w:t xml:space="preserve"> </w:t>
      </w:r>
      <w:r w:rsidRPr="00B52B9B">
        <w:rPr>
          <w:sz w:val="28"/>
          <w:szCs w:val="24"/>
        </w:rPr>
        <w:tab/>
      </w:r>
      <w:r w:rsidRPr="00C015B4">
        <w:rPr>
          <w:b/>
          <w:sz w:val="24"/>
          <w:szCs w:val="24"/>
        </w:rPr>
        <w:t xml:space="preserve">DATA: </w:t>
      </w:r>
      <w:r w:rsidRPr="00C015B4">
        <w:rPr>
          <w:b/>
          <w:sz w:val="24"/>
          <w:szCs w:val="24"/>
        </w:rPr>
        <w:tab/>
      </w:r>
      <w:r w:rsidR="00C015B4">
        <w:rPr>
          <w:b/>
          <w:sz w:val="24"/>
          <w:szCs w:val="24"/>
        </w:rPr>
        <w:tab/>
      </w:r>
      <w:r w:rsidR="00E90402">
        <w:rPr>
          <w:sz w:val="24"/>
          <w:szCs w:val="24"/>
        </w:rPr>
        <w:t>2</w:t>
      </w:r>
      <w:r w:rsidR="00CB5C9F">
        <w:rPr>
          <w:sz w:val="24"/>
          <w:szCs w:val="24"/>
        </w:rPr>
        <w:t>0</w:t>
      </w:r>
      <w:r w:rsidRPr="00C015B4">
        <w:rPr>
          <w:sz w:val="24"/>
          <w:szCs w:val="24"/>
        </w:rPr>
        <w:t xml:space="preserve"> </w:t>
      </w:r>
      <w:r w:rsidR="00CB5C9F">
        <w:rPr>
          <w:sz w:val="24"/>
          <w:szCs w:val="24"/>
        </w:rPr>
        <w:t>maja</w:t>
      </w:r>
      <w:r w:rsidRPr="00C015B4">
        <w:rPr>
          <w:sz w:val="24"/>
          <w:szCs w:val="24"/>
        </w:rPr>
        <w:t xml:space="preserve"> 202</w:t>
      </w:r>
      <w:r w:rsidR="00E90402">
        <w:rPr>
          <w:sz w:val="24"/>
          <w:szCs w:val="24"/>
        </w:rPr>
        <w:t>1</w:t>
      </w:r>
      <w:r w:rsidRPr="00C015B4">
        <w:rPr>
          <w:sz w:val="24"/>
          <w:szCs w:val="24"/>
        </w:rPr>
        <w:t xml:space="preserve"> r.</w:t>
      </w:r>
      <w:r w:rsidR="00432AAA">
        <w:rPr>
          <w:sz w:val="24"/>
          <w:szCs w:val="24"/>
        </w:rPr>
        <w:t>, czwartek</w:t>
      </w:r>
    </w:p>
    <w:p w14:paraId="5CD768E0" w14:textId="77777777" w:rsidR="00B52B9B" w:rsidRPr="00C015B4" w:rsidRDefault="00B52B9B" w:rsidP="00EE1E67">
      <w:pPr>
        <w:spacing w:after="0"/>
        <w:rPr>
          <w:sz w:val="24"/>
          <w:szCs w:val="24"/>
        </w:rPr>
      </w:pPr>
      <w:r w:rsidRPr="00C015B4">
        <w:rPr>
          <w:noProof/>
          <w:sz w:val="24"/>
          <w:szCs w:val="24"/>
          <w:lang w:eastAsia="pl-PL"/>
        </w:rPr>
        <w:drawing>
          <wp:inline distT="0" distB="0" distL="0" distR="0" wp14:anchorId="07BF54F2" wp14:editId="522A7EC3">
            <wp:extent cx="241300" cy="241300"/>
            <wp:effectExtent l="0" t="0" r="6350" b="6350"/>
            <wp:docPr id="3" name="Obraz 3" descr="Zegar Grafika Wektorowa, Clipartów I Ilustracji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gar Grafika Wektorowa, Clipartów I Ilustracji - 123R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C015B4">
        <w:rPr>
          <w:sz w:val="24"/>
          <w:szCs w:val="24"/>
        </w:rPr>
        <w:tab/>
      </w:r>
      <w:r w:rsidRPr="00C015B4">
        <w:rPr>
          <w:b/>
          <w:sz w:val="24"/>
          <w:szCs w:val="24"/>
        </w:rPr>
        <w:t>CZAS:</w:t>
      </w:r>
      <w:r w:rsidRPr="00C015B4">
        <w:rPr>
          <w:sz w:val="24"/>
          <w:szCs w:val="24"/>
        </w:rPr>
        <w:tab/>
      </w:r>
      <w:r w:rsidRPr="00C015B4">
        <w:rPr>
          <w:sz w:val="24"/>
          <w:szCs w:val="24"/>
        </w:rPr>
        <w:tab/>
      </w:r>
      <w:r w:rsidR="00E90402">
        <w:rPr>
          <w:sz w:val="24"/>
          <w:szCs w:val="24"/>
        </w:rPr>
        <w:t>9</w:t>
      </w:r>
      <w:r w:rsidRPr="00C015B4">
        <w:rPr>
          <w:sz w:val="24"/>
          <w:szCs w:val="24"/>
        </w:rPr>
        <w:t>:</w:t>
      </w:r>
      <w:r w:rsidR="00E90402">
        <w:rPr>
          <w:sz w:val="24"/>
          <w:szCs w:val="24"/>
        </w:rPr>
        <w:t>3</w:t>
      </w:r>
      <w:r w:rsidRPr="00C015B4">
        <w:rPr>
          <w:sz w:val="24"/>
          <w:szCs w:val="24"/>
        </w:rPr>
        <w:t>0-</w:t>
      </w:r>
      <w:r w:rsidR="00266B66" w:rsidRPr="00C015B4">
        <w:rPr>
          <w:sz w:val="24"/>
          <w:szCs w:val="24"/>
        </w:rPr>
        <w:t>1</w:t>
      </w:r>
      <w:r w:rsidR="00E90402">
        <w:rPr>
          <w:sz w:val="24"/>
          <w:szCs w:val="24"/>
        </w:rPr>
        <w:t>3</w:t>
      </w:r>
      <w:r w:rsidR="00266B66" w:rsidRPr="00C015B4">
        <w:rPr>
          <w:sz w:val="24"/>
          <w:szCs w:val="24"/>
        </w:rPr>
        <w:t>:</w:t>
      </w:r>
      <w:r w:rsidR="00E90402">
        <w:rPr>
          <w:sz w:val="24"/>
          <w:szCs w:val="24"/>
        </w:rPr>
        <w:t>00</w:t>
      </w:r>
      <w:r w:rsidRPr="00C015B4">
        <w:rPr>
          <w:sz w:val="24"/>
          <w:szCs w:val="24"/>
        </w:rPr>
        <w:t xml:space="preserve">  </w:t>
      </w:r>
      <w:r w:rsidRPr="00C015B4">
        <w:rPr>
          <w:sz w:val="24"/>
          <w:szCs w:val="24"/>
        </w:rPr>
        <w:tab/>
      </w:r>
    </w:p>
    <w:p w14:paraId="4EDF52FC" w14:textId="77777777" w:rsidR="002D5477" w:rsidRDefault="00B52B9B" w:rsidP="00EE1E67">
      <w:pPr>
        <w:spacing w:after="0"/>
        <w:rPr>
          <w:sz w:val="24"/>
          <w:szCs w:val="24"/>
        </w:rPr>
      </w:pPr>
      <w:r w:rsidRPr="00C015B4">
        <w:rPr>
          <w:noProof/>
          <w:sz w:val="24"/>
          <w:szCs w:val="24"/>
          <w:lang w:eastAsia="pl-PL"/>
        </w:rPr>
        <w:drawing>
          <wp:inline distT="0" distB="0" distL="0" distR="0" wp14:anchorId="434DD72E" wp14:editId="1C44DF79">
            <wp:extent cx="171017" cy="278694"/>
            <wp:effectExtent l="0" t="0" r="635"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jsce mał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193" cy="303425"/>
                    </a:xfrm>
                    <a:prstGeom prst="rect">
                      <a:avLst/>
                    </a:prstGeom>
                  </pic:spPr>
                </pic:pic>
              </a:graphicData>
            </a:graphic>
          </wp:inline>
        </w:drawing>
      </w:r>
      <w:r w:rsidRPr="00C015B4">
        <w:rPr>
          <w:sz w:val="24"/>
          <w:szCs w:val="24"/>
        </w:rPr>
        <w:tab/>
      </w:r>
      <w:r w:rsidRPr="00C015B4">
        <w:rPr>
          <w:b/>
          <w:sz w:val="24"/>
          <w:szCs w:val="24"/>
        </w:rPr>
        <w:t>MIEJSCE</w:t>
      </w:r>
      <w:r w:rsidR="00510398">
        <w:rPr>
          <w:sz w:val="24"/>
          <w:szCs w:val="24"/>
        </w:rPr>
        <w:tab/>
      </w:r>
      <w:r w:rsidR="002D5477">
        <w:rPr>
          <w:sz w:val="24"/>
          <w:szCs w:val="24"/>
        </w:rPr>
        <w:t>UNIWERSYTET ŁÓDZKI, WYDZIAŁ PRAWA I ADMINISTRACJI</w:t>
      </w:r>
    </w:p>
    <w:p w14:paraId="687F5FD1" w14:textId="77777777" w:rsidR="002D5477" w:rsidRDefault="002D5477" w:rsidP="002D5477">
      <w:pPr>
        <w:spacing w:after="0"/>
        <w:ind w:left="1416" w:firstLine="708"/>
        <w:rPr>
          <w:sz w:val="24"/>
          <w:szCs w:val="24"/>
        </w:rPr>
      </w:pPr>
      <w:r>
        <w:rPr>
          <w:sz w:val="24"/>
          <w:szCs w:val="24"/>
        </w:rPr>
        <w:t>KATEDRA PRAWA PRACY</w:t>
      </w:r>
    </w:p>
    <w:p w14:paraId="798BBFB2" w14:textId="77777777" w:rsidR="002D5477" w:rsidRDefault="002D5477" w:rsidP="002D5477">
      <w:pPr>
        <w:spacing w:after="0"/>
        <w:ind w:left="1416" w:firstLine="708"/>
        <w:rPr>
          <w:sz w:val="24"/>
          <w:szCs w:val="24"/>
        </w:rPr>
      </w:pPr>
      <w:r>
        <w:rPr>
          <w:sz w:val="24"/>
          <w:szCs w:val="24"/>
        </w:rPr>
        <w:t xml:space="preserve">Platforma MS TEAMS </w:t>
      </w:r>
    </w:p>
    <w:p w14:paraId="014609A7" w14:textId="77777777" w:rsidR="002D5477" w:rsidRDefault="00E90402" w:rsidP="002D5477">
      <w:pPr>
        <w:spacing w:after="0"/>
        <w:ind w:left="2124"/>
        <w:rPr>
          <w:sz w:val="24"/>
          <w:szCs w:val="24"/>
          <w:u w:val="single"/>
        </w:rPr>
      </w:pPr>
      <w:r w:rsidRPr="004A6626">
        <w:rPr>
          <w:sz w:val="24"/>
          <w:szCs w:val="24"/>
          <w:u w:val="single"/>
        </w:rPr>
        <w:t>link</w:t>
      </w:r>
      <w:r w:rsidR="002D5477">
        <w:rPr>
          <w:sz w:val="24"/>
          <w:szCs w:val="24"/>
          <w:u w:val="single"/>
        </w:rPr>
        <w:t xml:space="preserve"> rejestracyjny zostanie przesłany po dokonaniu zgłoszenia na adres </w:t>
      </w:r>
    </w:p>
    <w:p w14:paraId="76ECF40D" w14:textId="77777777" w:rsidR="002D5477" w:rsidRPr="00432AAA" w:rsidRDefault="00591475" w:rsidP="00591475">
      <w:pPr>
        <w:spacing w:after="0"/>
        <w:ind w:left="1416" w:firstLine="708"/>
        <w:rPr>
          <w:sz w:val="24"/>
          <w:szCs w:val="24"/>
          <w:u w:val="single"/>
          <w:lang w:val="en-GB"/>
        </w:rPr>
      </w:pPr>
      <w:r>
        <w:rPr>
          <w:sz w:val="24"/>
          <w:szCs w:val="24"/>
          <w:u w:val="single"/>
          <w:lang w:val="en-GB"/>
        </w:rPr>
        <w:t xml:space="preserve">email: </w:t>
      </w:r>
      <w:hyperlink r:id="rId13" w:history="1">
        <w:r w:rsidR="00CB5C9F" w:rsidRPr="00AA2266">
          <w:rPr>
            <w:rStyle w:val="Hipercze"/>
            <w:sz w:val="24"/>
            <w:szCs w:val="24"/>
            <w:lang w:val="en-GB"/>
          </w:rPr>
          <w:t>mmielczarek@wpia.uni.lodz.pl</w:t>
        </w:r>
      </w:hyperlink>
      <w:r w:rsidR="00CB5C9F">
        <w:rPr>
          <w:sz w:val="24"/>
          <w:szCs w:val="24"/>
          <w:u w:val="single"/>
          <w:lang w:val="en-GB"/>
        </w:rPr>
        <w:t xml:space="preserve"> </w:t>
      </w:r>
      <w:r w:rsidR="002D5477" w:rsidRPr="00432AAA">
        <w:rPr>
          <w:sz w:val="24"/>
          <w:szCs w:val="24"/>
          <w:u w:val="single"/>
          <w:lang w:val="en-GB"/>
        </w:rPr>
        <w:t xml:space="preserve"> </w:t>
      </w:r>
    </w:p>
    <w:p w14:paraId="7B5B9340" w14:textId="77777777" w:rsidR="002D5477" w:rsidRPr="00432AAA" w:rsidRDefault="002D5477" w:rsidP="002D5477">
      <w:pPr>
        <w:spacing w:after="0"/>
        <w:ind w:left="2977" w:firstLine="563"/>
        <w:rPr>
          <w:sz w:val="24"/>
          <w:szCs w:val="24"/>
          <w:lang w:val="en-GB"/>
        </w:rPr>
      </w:pPr>
    </w:p>
    <w:p w14:paraId="032D05A6" w14:textId="77777777" w:rsidR="006112CC" w:rsidRPr="00C015B4" w:rsidRDefault="006053B7" w:rsidP="00EE1E67">
      <w:pPr>
        <w:spacing w:after="0"/>
        <w:rPr>
          <w:rFonts w:cstheme="minorHAnsi"/>
          <w:b/>
        </w:rPr>
      </w:pPr>
      <w:r w:rsidRPr="00C015B4">
        <w:rPr>
          <w:rFonts w:cstheme="minorHAnsi"/>
          <w:b/>
        </w:rPr>
        <w:t>Założenia</w:t>
      </w:r>
      <w:r w:rsidR="00EE1E67" w:rsidRPr="00C015B4">
        <w:rPr>
          <w:rFonts w:cstheme="minorHAnsi"/>
          <w:b/>
        </w:rPr>
        <w:t>:</w:t>
      </w:r>
    </w:p>
    <w:p w14:paraId="0C56592C" w14:textId="77777777" w:rsidR="00F43027" w:rsidRPr="00F43027" w:rsidRDefault="00F43027" w:rsidP="00F43027">
      <w:pPr>
        <w:jc w:val="both"/>
        <w:rPr>
          <w:i/>
        </w:rPr>
      </w:pPr>
      <w:r w:rsidRPr="00F43027">
        <w:rPr>
          <w:i/>
        </w:rPr>
        <w:t xml:space="preserve">Mimo że przepisy o pracy zdalnej obowiązują już od ponad roku, to instytucja ta wciąż cieszy się niesłabnącym zainteresowaniem środowiska naukowego prawa pracy. Praca zdalna jest bowiem jednym z ważniejszych rozwiązań prawnych, przyjętych w związku z trwającą pandemią. Duże znaczenie pracy zdalnej wynika dodatkowo z prowadzonych obecnie prac nad jej uregulowaniem w kodeksie pracy. Minione miesiące obowiązywania przepisów o pracy zdalnej ujawniły jednocześnie wiele wątpliwości oraz problemów związanych z ich stosowaniem. Niektóre z nich stały się impulsem do wprowadzenia w 2020 r. zmian legislacyjnych, uszczegóławiających regulację pracy zdalnej w tzw. tarczy antykryzysowej. Spectrum pytań i wątpliwości dotyczących pracy zdalnej pozostaje jednak wciąż bardzo szerokie. Należy do nich m. in. określenie roli przedstawicielstwa pracowników na etapie wdrażania pracy zdalnej. Niezwykle ważna jest identyfikacja szczególnych zagrożeń dla zdrowia i życia pracownika wykonującego pracę zdalną oraz kompetencji pracodawcy i organów nadzoru z tego zakresu. Praca zdalna nasuwa również pytania o efektywność godzenia przez pracownika obowiązków zawodowych i rodzinnych, jak również realizacji uprawnień rodzicielskich. </w:t>
      </w:r>
    </w:p>
    <w:p w14:paraId="713E6D78" w14:textId="0CC212C2" w:rsidR="00496C2D" w:rsidRDefault="00496C2D" w:rsidP="004A6626">
      <w:pPr>
        <w:ind w:left="360"/>
        <w:jc w:val="both"/>
      </w:pPr>
    </w:p>
    <w:p w14:paraId="74BE3B49" w14:textId="77777777" w:rsidR="00F43027" w:rsidRDefault="00F43027">
      <w:pPr>
        <w:rPr>
          <w:b/>
          <w:sz w:val="24"/>
        </w:rPr>
      </w:pPr>
      <w:r>
        <w:rPr>
          <w:b/>
          <w:sz w:val="24"/>
        </w:rPr>
        <w:br w:type="page"/>
      </w:r>
    </w:p>
    <w:p w14:paraId="02FA8F55" w14:textId="6E19F44E" w:rsidR="00496C2D" w:rsidRDefault="00496C2D" w:rsidP="00496C2D">
      <w:pPr>
        <w:jc w:val="center"/>
        <w:rPr>
          <w:b/>
          <w:sz w:val="24"/>
        </w:rPr>
      </w:pPr>
      <w:r w:rsidRPr="00432AAA">
        <w:rPr>
          <w:b/>
          <w:sz w:val="24"/>
        </w:rPr>
        <w:lastRenderedPageBreak/>
        <w:t>PROGRAM</w:t>
      </w:r>
      <w:r w:rsidR="009B3F0B" w:rsidRPr="00432AAA">
        <w:rPr>
          <w:b/>
          <w:sz w:val="24"/>
        </w:rPr>
        <w:t xml:space="preserve"> KONFERENCJI</w:t>
      </w:r>
    </w:p>
    <w:p w14:paraId="6159684C" w14:textId="77777777" w:rsidR="00257496" w:rsidRPr="00432AAA" w:rsidRDefault="00257496" w:rsidP="00496C2D">
      <w:pPr>
        <w:jc w:val="center"/>
        <w:rPr>
          <w:b/>
          <w:sz w:val="24"/>
        </w:rPr>
      </w:pPr>
    </w:p>
    <w:p w14:paraId="3E032333" w14:textId="77777777" w:rsidR="00266B66" w:rsidRPr="00432AAA" w:rsidRDefault="004A6626" w:rsidP="00496C2D">
      <w:pPr>
        <w:spacing w:after="0"/>
        <w:rPr>
          <w:sz w:val="24"/>
        </w:rPr>
      </w:pPr>
      <w:r w:rsidRPr="00432AAA">
        <w:rPr>
          <w:b/>
          <w:sz w:val="24"/>
        </w:rPr>
        <w:t>9</w:t>
      </w:r>
      <w:r w:rsidR="00266B66" w:rsidRPr="00432AAA">
        <w:rPr>
          <w:b/>
          <w:sz w:val="24"/>
        </w:rPr>
        <w:t xml:space="preserve">:00 – </w:t>
      </w:r>
      <w:r w:rsidRPr="00432AAA">
        <w:rPr>
          <w:b/>
          <w:sz w:val="24"/>
        </w:rPr>
        <w:t>9</w:t>
      </w:r>
      <w:r w:rsidR="00266B66" w:rsidRPr="00432AAA">
        <w:rPr>
          <w:b/>
          <w:sz w:val="24"/>
        </w:rPr>
        <w:t>:</w:t>
      </w:r>
      <w:r w:rsidRPr="00432AAA">
        <w:rPr>
          <w:b/>
          <w:sz w:val="24"/>
        </w:rPr>
        <w:t>30</w:t>
      </w:r>
      <w:r w:rsidR="00266B66" w:rsidRPr="00432AAA">
        <w:rPr>
          <w:b/>
          <w:sz w:val="24"/>
        </w:rPr>
        <w:tab/>
      </w:r>
      <w:r w:rsidR="00266B66" w:rsidRPr="00432AAA">
        <w:rPr>
          <w:b/>
          <w:sz w:val="24"/>
        </w:rPr>
        <w:tab/>
      </w:r>
      <w:r w:rsidR="00266B66" w:rsidRPr="00432AAA">
        <w:rPr>
          <w:sz w:val="24"/>
        </w:rPr>
        <w:t>Rejestracja</w:t>
      </w:r>
      <w:r w:rsidRPr="00432AAA">
        <w:rPr>
          <w:sz w:val="24"/>
        </w:rPr>
        <w:t xml:space="preserve"> uczestników</w:t>
      </w:r>
    </w:p>
    <w:p w14:paraId="196A221D" w14:textId="77777777" w:rsidR="00496C2D" w:rsidRPr="00432AAA" w:rsidRDefault="004A6626" w:rsidP="00496C2D">
      <w:pPr>
        <w:spacing w:after="0"/>
        <w:rPr>
          <w:sz w:val="24"/>
        </w:rPr>
      </w:pPr>
      <w:r w:rsidRPr="00432AAA">
        <w:rPr>
          <w:b/>
          <w:sz w:val="24"/>
        </w:rPr>
        <w:t>9</w:t>
      </w:r>
      <w:r w:rsidR="00496C2D" w:rsidRPr="00432AAA">
        <w:rPr>
          <w:b/>
          <w:sz w:val="24"/>
        </w:rPr>
        <w:t>:</w:t>
      </w:r>
      <w:r w:rsidRPr="00432AAA">
        <w:rPr>
          <w:b/>
          <w:sz w:val="24"/>
        </w:rPr>
        <w:t>30</w:t>
      </w:r>
      <w:r w:rsidR="00496C2D" w:rsidRPr="00432AAA">
        <w:rPr>
          <w:b/>
          <w:sz w:val="24"/>
        </w:rPr>
        <w:t xml:space="preserve"> – </w:t>
      </w:r>
      <w:r w:rsidRPr="00432AAA">
        <w:rPr>
          <w:b/>
          <w:sz w:val="24"/>
        </w:rPr>
        <w:t>9</w:t>
      </w:r>
      <w:r w:rsidR="00496C2D" w:rsidRPr="00432AAA">
        <w:rPr>
          <w:b/>
          <w:sz w:val="24"/>
        </w:rPr>
        <w:t>:</w:t>
      </w:r>
      <w:r w:rsidRPr="00432AAA">
        <w:rPr>
          <w:b/>
          <w:sz w:val="24"/>
        </w:rPr>
        <w:t>4</w:t>
      </w:r>
      <w:r w:rsidR="00496C2D" w:rsidRPr="00432AAA">
        <w:rPr>
          <w:b/>
          <w:sz w:val="24"/>
        </w:rPr>
        <w:t>5</w:t>
      </w:r>
      <w:r w:rsidR="00496C2D" w:rsidRPr="00432AAA">
        <w:rPr>
          <w:sz w:val="24"/>
        </w:rPr>
        <w:t xml:space="preserve">  </w:t>
      </w:r>
      <w:r w:rsidR="00496C2D" w:rsidRPr="00432AAA">
        <w:rPr>
          <w:sz w:val="24"/>
        </w:rPr>
        <w:tab/>
      </w:r>
      <w:r w:rsidR="00C015B4" w:rsidRPr="00432AAA">
        <w:rPr>
          <w:sz w:val="24"/>
        </w:rPr>
        <w:tab/>
      </w:r>
      <w:r w:rsidRPr="00432AAA">
        <w:rPr>
          <w:sz w:val="24"/>
        </w:rPr>
        <w:t>Uroczyste otwarcie konferencji</w:t>
      </w:r>
    </w:p>
    <w:p w14:paraId="17AB6A0F" w14:textId="77777777" w:rsidR="00161F90" w:rsidRDefault="004A6626" w:rsidP="004A6626">
      <w:pPr>
        <w:spacing w:after="0"/>
        <w:ind w:left="2127" w:hanging="2127"/>
        <w:rPr>
          <w:sz w:val="24"/>
        </w:rPr>
      </w:pPr>
      <w:r w:rsidRPr="00432AAA">
        <w:rPr>
          <w:b/>
          <w:sz w:val="24"/>
        </w:rPr>
        <w:t>9</w:t>
      </w:r>
      <w:r w:rsidR="00496C2D" w:rsidRPr="00432AAA">
        <w:rPr>
          <w:b/>
          <w:sz w:val="24"/>
        </w:rPr>
        <w:t>:</w:t>
      </w:r>
      <w:r w:rsidRPr="00432AAA">
        <w:rPr>
          <w:b/>
          <w:sz w:val="24"/>
        </w:rPr>
        <w:t>45</w:t>
      </w:r>
      <w:r w:rsidR="00496C2D" w:rsidRPr="00432AAA">
        <w:rPr>
          <w:b/>
          <w:sz w:val="24"/>
        </w:rPr>
        <w:t xml:space="preserve"> – </w:t>
      </w:r>
      <w:r w:rsidRPr="00432AAA">
        <w:rPr>
          <w:b/>
          <w:sz w:val="24"/>
        </w:rPr>
        <w:t>10</w:t>
      </w:r>
      <w:r w:rsidR="00496C2D" w:rsidRPr="00432AAA">
        <w:rPr>
          <w:b/>
          <w:sz w:val="24"/>
        </w:rPr>
        <w:t>:</w:t>
      </w:r>
      <w:r w:rsidRPr="00432AAA">
        <w:rPr>
          <w:b/>
          <w:sz w:val="24"/>
        </w:rPr>
        <w:t>15</w:t>
      </w:r>
      <w:r w:rsidR="00496C2D" w:rsidRPr="00432AAA">
        <w:rPr>
          <w:b/>
          <w:sz w:val="24"/>
        </w:rPr>
        <w:t xml:space="preserve"> </w:t>
      </w:r>
      <w:r w:rsidR="00496C2D" w:rsidRPr="00432AAA">
        <w:rPr>
          <w:sz w:val="24"/>
        </w:rPr>
        <w:t xml:space="preserve"> </w:t>
      </w:r>
      <w:r w:rsidR="00496C2D" w:rsidRPr="00432AAA">
        <w:rPr>
          <w:sz w:val="24"/>
        </w:rPr>
        <w:tab/>
      </w:r>
      <w:r w:rsidRPr="00432AAA">
        <w:rPr>
          <w:sz w:val="24"/>
        </w:rPr>
        <w:t>prof. U</w:t>
      </w:r>
      <w:r w:rsidR="00CB5C9F">
        <w:rPr>
          <w:sz w:val="24"/>
        </w:rPr>
        <w:t>W</w:t>
      </w:r>
      <w:r w:rsidRPr="00432AAA">
        <w:rPr>
          <w:sz w:val="24"/>
        </w:rPr>
        <w:t xml:space="preserve"> dr hab. </w:t>
      </w:r>
      <w:r w:rsidR="00CB5C9F">
        <w:rPr>
          <w:sz w:val="24"/>
        </w:rPr>
        <w:t>Krzysztof Walczak</w:t>
      </w:r>
      <w:r w:rsidRPr="00432AAA">
        <w:rPr>
          <w:sz w:val="24"/>
        </w:rPr>
        <w:t xml:space="preserve"> (Uniwersytet </w:t>
      </w:r>
      <w:r w:rsidR="00CB5C9F">
        <w:rPr>
          <w:sz w:val="24"/>
        </w:rPr>
        <w:t>Warszawski</w:t>
      </w:r>
      <w:r w:rsidRPr="00432AAA">
        <w:rPr>
          <w:sz w:val="24"/>
        </w:rPr>
        <w:t>)</w:t>
      </w:r>
      <w:r w:rsidR="00D51992" w:rsidRPr="00432AAA">
        <w:rPr>
          <w:sz w:val="24"/>
        </w:rPr>
        <w:t xml:space="preserve"> </w:t>
      </w:r>
    </w:p>
    <w:p w14:paraId="26108BC8" w14:textId="31FF2DCB" w:rsidR="00496C2D" w:rsidRPr="00161F90" w:rsidRDefault="00161F90" w:rsidP="004A6626">
      <w:pPr>
        <w:spacing w:after="0"/>
        <w:ind w:left="2127" w:hanging="2127"/>
        <w:rPr>
          <w:b/>
          <w:sz w:val="24"/>
        </w:rPr>
      </w:pPr>
      <w:r>
        <w:rPr>
          <w:b/>
          <w:sz w:val="24"/>
        </w:rPr>
        <w:tab/>
      </w:r>
      <w:r w:rsidR="00D64335">
        <w:rPr>
          <w:b/>
          <w:i/>
          <w:color w:val="000000"/>
          <w:sz w:val="24"/>
          <w:shd w:val="clear" w:color="auto" w:fill="FFFFFF"/>
        </w:rPr>
        <w:t>Rola przedstawicielstwa pracowników we wdrażaniu pracy zdalnej</w:t>
      </w:r>
    </w:p>
    <w:p w14:paraId="63CF3253" w14:textId="0AC5DD28" w:rsidR="00161F90" w:rsidRPr="00CB5C9F" w:rsidRDefault="004A6626" w:rsidP="009B3F0B">
      <w:pPr>
        <w:spacing w:after="0"/>
        <w:ind w:left="2127" w:hanging="2127"/>
        <w:rPr>
          <w:sz w:val="24"/>
        </w:rPr>
      </w:pPr>
      <w:r w:rsidRPr="00432AAA">
        <w:rPr>
          <w:b/>
          <w:sz w:val="24"/>
        </w:rPr>
        <w:t>10</w:t>
      </w:r>
      <w:r w:rsidR="00496C2D" w:rsidRPr="00432AAA">
        <w:rPr>
          <w:b/>
          <w:sz w:val="24"/>
        </w:rPr>
        <w:t>:</w:t>
      </w:r>
      <w:r w:rsidRPr="00432AAA">
        <w:rPr>
          <w:b/>
          <w:sz w:val="24"/>
        </w:rPr>
        <w:t>1</w:t>
      </w:r>
      <w:r w:rsidR="00496C2D" w:rsidRPr="00432AAA">
        <w:rPr>
          <w:b/>
          <w:sz w:val="24"/>
        </w:rPr>
        <w:t>5-</w:t>
      </w:r>
      <w:r w:rsidRPr="00432AAA">
        <w:rPr>
          <w:b/>
          <w:sz w:val="24"/>
        </w:rPr>
        <w:t>10</w:t>
      </w:r>
      <w:r w:rsidR="00496C2D" w:rsidRPr="00432AAA">
        <w:rPr>
          <w:b/>
          <w:sz w:val="24"/>
        </w:rPr>
        <w:t>:</w:t>
      </w:r>
      <w:r w:rsidRPr="00432AAA">
        <w:rPr>
          <w:b/>
          <w:sz w:val="24"/>
        </w:rPr>
        <w:t>4</w:t>
      </w:r>
      <w:r w:rsidR="00496C2D" w:rsidRPr="00432AAA">
        <w:rPr>
          <w:b/>
          <w:sz w:val="24"/>
        </w:rPr>
        <w:t>5</w:t>
      </w:r>
      <w:r w:rsidR="00496C2D" w:rsidRPr="00432AAA">
        <w:rPr>
          <w:sz w:val="24"/>
        </w:rPr>
        <w:t xml:space="preserve"> </w:t>
      </w:r>
      <w:r w:rsidR="00496C2D" w:rsidRPr="00432AAA">
        <w:rPr>
          <w:sz w:val="24"/>
        </w:rPr>
        <w:tab/>
      </w:r>
      <w:r w:rsidR="00D64335">
        <w:rPr>
          <w:sz w:val="24"/>
        </w:rPr>
        <w:t xml:space="preserve">inspektor mgr Dagmara Kupka </w:t>
      </w:r>
      <w:r w:rsidRPr="00CB5C9F">
        <w:rPr>
          <w:sz w:val="24"/>
        </w:rPr>
        <w:t>(</w:t>
      </w:r>
      <w:r w:rsidR="00CB5C9F">
        <w:rPr>
          <w:sz w:val="24"/>
        </w:rPr>
        <w:t>Państwowa Inspekcja Pracy – Okręg Łódzki)</w:t>
      </w:r>
      <w:r w:rsidR="009B3F0B" w:rsidRPr="00CB5C9F">
        <w:rPr>
          <w:sz w:val="24"/>
        </w:rPr>
        <w:t xml:space="preserve"> </w:t>
      </w:r>
    </w:p>
    <w:p w14:paraId="1ECA7C9C" w14:textId="5A4ED630" w:rsidR="00496C2D" w:rsidRPr="00161F90" w:rsidRDefault="00161F90" w:rsidP="009B3F0B">
      <w:pPr>
        <w:spacing w:after="0"/>
        <w:ind w:left="2127" w:hanging="2127"/>
        <w:rPr>
          <w:b/>
          <w:sz w:val="24"/>
        </w:rPr>
      </w:pPr>
      <w:r w:rsidRPr="00CB5C9F">
        <w:rPr>
          <w:b/>
          <w:sz w:val="24"/>
        </w:rPr>
        <w:tab/>
      </w:r>
      <w:r w:rsidR="006632DB">
        <w:rPr>
          <w:b/>
          <w:i/>
          <w:sz w:val="24"/>
        </w:rPr>
        <w:t>Przepisy BHP a praca zdalna – problemy pracodawców i organów nadzoru</w:t>
      </w:r>
    </w:p>
    <w:p w14:paraId="591B3A12" w14:textId="77777777" w:rsidR="00161F90" w:rsidRDefault="009B3F0B" w:rsidP="009B3F0B">
      <w:pPr>
        <w:spacing w:after="0"/>
        <w:ind w:left="2127" w:hanging="2127"/>
        <w:rPr>
          <w:sz w:val="24"/>
        </w:rPr>
      </w:pPr>
      <w:r w:rsidRPr="00432AAA">
        <w:rPr>
          <w:b/>
          <w:sz w:val="24"/>
        </w:rPr>
        <w:t>10:45-11:15</w:t>
      </w:r>
      <w:r w:rsidRPr="00432AAA">
        <w:rPr>
          <w:sz w:val="24"/>
        </w:rPr>
        <w:t xml:space="preserve"> </w:t>
      </w:r>
      <w:r w:rsidRPr="00432AAA">
        <w:rPr>
          <w:sz w:val="24"/>
        </w:rPr>
        <w:tab/>
        <w:t xml:space="preserve">dr hab. </w:t>
      </w:r>
      <w:r w:rsidR="00CB5C9F">
        <w:rPr>
          <w:sz w:val="24"/>
        </w:rPr>
        <w:t>Katarzyna Serafin</w:t>
      </w:r>
      <w:r w:rsidRPr="00432AAA">
        <w:rPr>
          <w:sz w:val="24"/>
        </w:rPr>
        <w:t xml:space="preserve"> (Uniwersytet </w:t>
      </w:r>
      <w:r w:rsidR="00CB5C9F">
        <w:rPr>
          <w:sz w:val="24"/>
        </w:rPr>
        <w:t>Łódzki</w:t>
      </w:r>
      <w:r w:rsidRPr="00432AAA">
        <w:rPr>
          <w:sz w:val="24"/>
        </w:rPr>
        <w:t xml:space="preserve">) </w:t>
      </w:r>
    </w:p>
    <w:p w14:paraId="048FB6BC" w14:textId="0B675BBE" w:rsidR="009B3F0B" w:rsidRPr="00161F90" w:rsidRDefault="00161F90" w:rsidP="009B3F0B">
      <w:pPr>
        <w:spacing w:after="0"/>
        <w:ind w:left="2127" w:hanging="2127"/>
        <w:rPr>
          <w:b/>
          <w:sz w:val="24"/>
        </w:rPr>
      </w:pPr>
      <w:r>
        <w:rPr>
          <w:b/>
          <w:sz w:val="24"/>
        </w:rPr>
        <w:tab/>
      </w:r>
      <w:r w:rsidR="009B3F0B" w:rsidRPr="00F43027">
        <w:rPr>
          <w:b/>
          <w:i/>
          <w:sz w:val="24"/>
        </w:rPr>
        <w:t>Praca zdalna</w:t>
      </w:r>
      <w:r w:rsidR="00F43027" w:rsidRPr="00F43027">
        <w:rPr>
          <w:b/>
          <w:i/>
          <w:sz w:val="24"/>
        </w:rPr>
        <w:t xml:space="preserve"> a realizacja uprawnień związanych z macierzyństwem i rodzicielstwem</w:t>
      </w:r>
    </w:p>
    <w:p w14:paraId="1861F6E2" w14:textId="77777777" w:rsidR="00266B66" w:rsidRPr="00432AAA" w:rsidRDefault="009334CD" w:rsidP="00257496">
      <w:pPr>
        <w:spacing w:after="0"/>
        <w:ind w:left="2127" w:hanging="2127"/>
        <w:rPr>
          <w:sz w:val="24"/>
        </w:rPr>
      </w:pPr>
      <w:r>
        <w:rPr>
          <w:b/>
          <w:sz w:val="24"/>
        </w:rPr>
        <w:t>11</w:t>
      </w:r>
      <w:r w:rsidR="00496C2D" w:rsidRPr="00432AAA">
        <w:rPr>
          <w:b/>
          <w:sz w:val="24"/>
        </w:rPr>
        <w:t>:15-</w:t>
      </w:r>
      <w:r>
        <w:rPr>
          <w:b/>
          <w:sz w:val="24"/>
        </w:rPr>
        <w:t>13:00</w:t>
      </w:r>
      <w:r w:rsidR="00496C2D" w:rsidRPr="00432AAA">
        <w:rPr>
          <w:sz w:val="24"/>
        </w:rPr>
        <w:t xml:space="preserve">  </w:t>
      </w:r>
      <w:r w:rsidR="00496C2D" w:rsidRPr="00432AAA">
        <w:rPr>
          <w:sz w:val="24"/>
        </w:rPr>
        <w:tab/>
      </w:r>
      <w:r w:rsidR="00302169" w:rsidRPr="00432AAA">
        <w:rPr>
          <w:sz w:val="24"/>
        </w:rPr>
        <w:t>D</w:t>
      </w:r>
      <w:r w:rsidR="00496C2D" w:rsidRPr="00432AAA">
        <w:rPr>
          <w:sz w:val="24"/>
        </w:rPr>
        <w:t>yskusja otwarta</w:t>
      </w:r>
    </w:p>
    <w:p w14:paraId="0148F281" w14:textId="77777777" w:rsidR="008D6F4D" w:rsidRPr="00432AAA" w:rsidRDefault="00552509" w:rsidP="00552509">
      <w:pPr>
        <w:spacing w:after="0"/>
        <w:ind w:left="2127" w:hanging="2127"/>
      </w:pPr>
      <w:r w:rsidRPr="00552509">
        <w:rPr>
          <w:b/>
          <w:sz w:val="24"/>
        </w:rPr>
        <w:t>Moderator</w:t>
      </w:r>
      <w:r w:rsidRPr="00552509">
        <w:rPr>
          <w:sz w:val="24"/>
        </w:rPr>
        <w:t>:</w:t>
      </w:r>
      <w:r w:rsidRPr="00552509">
        <w:rPr>
          <w:sz w:val="24"/>
        </w:rPr>
        <w:tab/>
        <w:t xml:space="preserve">prof. UŁ dr hab. </w:t>
      </w:r>
      <w:r w:rsidR="00CB5C9F">
        <w:rPr>
          <w:sz w:val="24"/>
        </w:rPr>
        <w:t>Dariusz Makowski</w:t>
      </w:r>
      <w:r w:rsidRPr="00432AAA">
        <w:rPr>
          <w:sz w:val="24"/>
        </w:rPr>
        <w:t xml:space="preserve"> (Uniwersytet Łódzki)</w:t>
      </w:r>
    </w:p>
    <w:p w14:paraId="668BED64" w14:textId="77777777" w:rsidR="002D5477" w:rsidRPr="00432AAA" w:rsidRDefault="002D5477" w:rsidP="009B3F0B">
      <w:pPr>
        <w:spacing w:after="0"/>
        <w:ind w:left="2127" w:hanging="2127"/>
      </w:pPr>
    </w:p>
    <w:p w14:paraId="211F0DD1" w14:textId="77777777" w:rsidR="008D6F4D" w:rsidRPr="00432AAA" w:rsidRDefault="008D6F4D" w:rsidP="00496C2D">
      <w:pPr>
        <w:spacing w:after="0"/>
      </w:pPr>
    </w:p>
    <w:p w14:paraId="3F61CCDD" w14:textId="77777777" w:rsidR="004A6626" w:rsidRDefault="004A6626" w:rsidP="004A6626">
      <w:pPr>
        <w:jc w:val="both"/>
      </w:pPr>
      <w:r w:rsidRPr="008D6F4D">
        <w:rPr>
          <w:b/>
        </w:rPr>
        <w:t>Uwagi organizacyjne</w:t>
      </w:r>
      <w:r w:rsidR="0075575C">
        <w:rPr>
          <w:b/>
        </w:rPr>
        <w:t xml:space="preserve"> i rejestracja</w:t>
      </w:r>
      <w:r>
        <w:t>:</w:t>
      </w:r>
    </w:p>
    <w:p w14:paraId="25FD0E22" w14:textId="77777777" w:rsidR="00257496" w:rsidRDefault="00650A73" w:rsidP="00CD7556">
      <w:pPr>
        <w:spacing w:after="0"/>
        <w:jc w:val="both"/>
      </w:pPr>
      <w:r>
        <w:t>Konferencja przewidziana</w:t>
      </w:r>
      <w:r w:rsidR="004A6626">
        <w:t xml:space="preserve"> jest dla </w:t>
      </w:r>
      <w:r w:rsidR="009B3F0B" w:rsidRPr="009B3F0B">
        <w:t>przedstawiciel</w:t>
      </w:r>
      <w:r w:rsidR="009B3F0B">
        <w:t>i</w:t>
      </w:r>
      <w:r w:rsidR="009B3F0B" w:rsidRPr="009B3F0B">
        <w:t xml:space="preserve"> środowiska naukowego z</w:t>
      </w:r>
      <w:r w:rsidR="009B3F0B">
        <w:t>ainteresowanych problematyką zatrudnienia</w:t>
      </w:r>
      <w:r w:rsidR="009B3F0B" w:rsidRPr="009B3F0B">
        <w:t>, przedstawiciel</w:t>
      </w:r>
      <w:r w:rsidR="009B3F0B">
        <w:t>i</w:t>
      </w:r>
      <w:r w:rsidR="009B3F0B" w:rsidRPr="009B3F0B">
        <w:t xml:space="preserve"> zawodów prawniczych, </w:t>
      </w:r>
      <w:r w:rsidR="009B3F0B">
        <w:t>przedstawicieli administracji publicznej i samorządowej</w:t>
      </w:r>
      <w:r w:rsidR="00CD7556">
        <w:t xml:space="preserve">. </w:t>
      </w:r>
    </w:p>
    <w:p w14:paraId="7813EBA4" w14:textId="4F1480E0" w:rsidR="004A6626" w:rsidRPr="00CD7556" w:rsidRDefault="00CD7556" w:rsidP="00CD7556">
      <w:pPr>
        <w:spacing w:after="0"/>
        <w:jc w:val="both"/>
      </w:pPr>
      <w:r w:rsidRPr="00CD7556">
        <w:rPr>
          <w:b/>
        </w:rPr>
        <w:t>Link rejestracyjny</w:t>
      </w:r>
      <w:r>
        <w:t xml:space="preserve"> zostanie przesłany po dokonaniu zgłoszenia na adres </w:t>
      </w:r>
      <w:r w:rsidRPr="00CD7556">
        <w:t xml:space="preserve">email:    </w:t>
      </w:r>
      <w:hyperlink r:id="rId14" w:history="1">
        <w:r w:rsidR="00CB5C9F" w:rsidRPr="00AA2266">
          <w:rPr>
            <w:rStyle w:val="Hipercze"/>
          </w:rPr>
          <w:t>mmielczarek@wpia.uni.lodz.pl</w:t>
        </w:r>
      </w:hyperlink>
      <w:r w:rsidR="00CB5C9F">
        <w:t xml:space="preserve"> </w:t>
      </w:r>
      <w:r w:rsidRPr="00CD7556">
        <w:t xml:space="preserve"> </w:t>
      </w:r>
    </w:p>
    <w:p w14:paraId="2F43E2BF" w14:textId="77777777" w:rsidR="004A6626" w:rsidRDefault="004A6626" w:rsidP="004A6626">
      <w:pPr>
        <w:spacing w:after="0"/>
        <w:jc w:val="both"/>
      </w:pPr>
    </w:p>
    <w:p w14:paraId="5A5E9014" w14:textId="77777777" w:rsidR="001756D9" w:rsidRDefault="001756D9" w:rsidP="008D6F4D">
      <w:pPr>
        <w:jc w:val="both"/>
        <w:rPr>
          <w:b/>
        </w:rPr>
      </w:pPr>
    </w:p>
    <w:p w14:paraId="78CA2F2C" w14:textId="77777777" w:rsidR="008D6F4D" w:rsidRDefault="008D6F4D" w:rsidP="008D6F4D">
      <w:pPr>
        <w:jc w:val="both"/>
      </w:pPr>
      <w:r w:rsidRPr="008D6F4D">
        <w:rPr>
          <w:b/>
        </w:rPr>
        <w:t>Kontakt do organizatorów</w:t>
      </w:r>
      <w:r>
        <w:t>:</w:t>
      </w:r>
    </w:p>
    <w:p w14:paraId="7F809800" w14:textId="77777777" w:rsidR="008D6F4D" w:rsidRDefault="00164472" w:rsidP="0075575C">
      <w:pPr>
        <w:jc w:val="both"/>
      </w:pPr>
      <w:hyperlink r:id="rId15" w:history="1">
        <w:r w:rsidR="00CB5C9F" w:rsidRPr="00AA2266">
          <w:rPr>
            <w:rStyle w:val="Hipercze"/>
          </w:rPr>
          <w:t>mmielczarek@wpia.uni.lodz.pl</w:t>
        </w:r>
      </w:hyperlink>
      <w:r w:rsidR="00CB5C9F">
        <w:t xml:space="preserve"> </w:t>
      </w:r>
    </w:p>
    <w:p w14:paraId="0354434C" w14:textId="77777777" w:rsidR="00CB5C9F" w:rsidRDefault="00164472" w:rsidP="0075575C">
      <w:pPr>
        <w:jc w:val="both"/>
      </w:pPr>
      <w:hyperlink r:id="rId16" w:history="1">
        <w:r w:rsidR="00CB5C9F" w:rsidRPr="00AA2266">
          <w:rPr>
            <w:rStyle w:val="Hipercze"/>
          </w:rPr>
          <w:t>dmakowski@wpia.uni.lodz.pl</w:t>
        </w:r>
      </w:hyperlink>
      <w:r w:rsidR="00CB5C9F">
        <w:t xml:space="preserve"> </w:t>
      </w:r>
    </w:p>
    <w:p w14:paraId="52A6617F" w14:textId="77777777" w:rsidR="002D5477" w:rsidRDefault="00164472" w:rsidP="0075575C">
      <w:pPr>
        <w:jc w:val="both"/>
      </w:pPr>
      <w:hyperlink r:id="rId17" w:history="1">
        <w:r w:rsidR="002D5477" w:rsidRPr="00520253">
          <w:rPr>
            <w:rStyle w:val="Hipercze"/>
          </w:rPr>
          <w:t>mwlodarczyk@wpia.uni.lodz.pl</w:t>
        </w:r>
      </w:hyperlink>
    </w:p>
    <w:p w14:paraId="53F72964" w14:textId="77777777" w:rsidR="002D5477" w:rsidRDefault="002D5477" w:rsidP="0075575C">
      <w:pPr>
        <w:jc w:val="both"/>
      </w:pPr>
    </w:p>
    <w:p w14:paraId="4BFBD385" w14:textId="77777777" w:rsidR="008D6F4D" w:rsidRPr="008D6F4D" w:rsidRDefault="008D6F4D" w:rsidP="00496C2D">
      <w:pPr>
        <w:spacing w:after="0"/>
      </w:pPr>
    </w:p>
    <w:sectPr w:rsidR="008D6F4D" w:rsidRPr="008D6F4D" w:rsidSect="00B52B9B">
      <w:pgSz w:w="11906" w:h="16838"/>
      <w:pgMar w:top="1417" w:right="1417" w:bottom="1417" w:left="1417" w:header="708" w:footer="708" w:gutter="0"/>
      <w:pgBorders w:offsetFrom="page">
        <w:top w:val="single" w:sz="12" w:space="24" w:color="F4B083" w:themeColor="accent2" w:themeTint="99"/>
        <w:left w:val="single" w:sz="12" w:space="24" w:color="F4B083" w:themeColor="accent2" w:themeTint="99"/>
        <w:bottom w:val="single" w:sz="12" w:space="24" w:color="F4B083" w:themeColor="accent2" w:themeTint="99"/>
        <w:right w:val="single" w:sz="12" w:space="24" w:color="F4B083" w:themeColor="accen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58FE" w14:textId="77777777" w:rsidR="00164472" w:rsidRDefault="00164472" w:rsidP="00AD78D0">
      <w:pPr>
        <w:spacing w:after="0" w:line="240" w:lineRule="auto"/>
      </w:pPr>
      <w:r>
        <w:separator/>
      </w:r>
    </w:p>
  </w:endnote>
  <w:endnote w:type="continuationSeparator" w:id="0">
    <w:p w14:paraId="01683197" w14:textId="77777777" w:rsidR="00164472" w:rsidRDefault="00164472" w:rsidP="00AD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51B6" w14:textId="77777777" w:rsidR="00164472" w:rsidRDefault="00164472" w:rsidP="00AD78D0">
      <w:pPr>
        <w:spacing w:after="0" w:line="240" w:lineRule="auto"/>
      </w:pPr>
      <w:r>
        <w:separator/>
      </w:r>
    </w:p>
  </w:footnote>
  <w:footnote w:type="continuationSeparator" w:id="0">
    <w:p w14:paraId="5FDB405A" w14:textId="77777777" w:rsidR="00164472" w:rsidRDefault="00164472" w:rsidP="00AD7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56DB"/>
    <w:multiLevelType w:val="hybridMultilevel"/>
    <w:tmpl w:val="64E4DE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371E15"/>
    <w:multiLevelType w:val="hybridMultilevel"/>
    <w:tmpl w:val="99168DF6"/>
    <w:lvl w:ilvl="0" w:tplc="0415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9B"/>
    <w:rsid w:val="00003108"/>
    <w:rsid w:val="00066A23"/>
    <w:rsid w:val="000858F3"/>
    <w:rsid w:val="00090949"/>
    <w:rsid w:val="000F1ECE"/>
    <w:rsid w:val="000F79FB"/>
    <w:rsid w:val="00161F90"/>
    <w:rsid w:val="00164472"/>
    <w:rsid w:val="001756D9"/>
    <w:rsid w:val="001A7C40"/>
    <w:rsid w:val="001C49AE"/>
    <w:rsid w:val="001D6C50"/>
    <w:rsid w:val="00257496"/>
    <w:rsid w:val="00266B66"/>
    <w:rsid w:val="002838AD"/>
    <w:rsid w:val="002C4B00"/>
    <w:rsid w:val="002D5477"/>
    <w:rsid w:val="002D6A67"/>
    <w:rsid w:val="00302169"/>
    <w:rsid w:val="003D2BF6"/>
    <w:rsid w:val="00432AAA"/>
    <w:rsid w:val="00444CE1"/>
    <w:rsid w:val="004736B4"/>
    <w:rsid w:val="00496C2D"/>
    <w:rsid w:val="004A6626"/>
    <w:rsid w:val="004D526A"/>
    <w:rsid w:val="004F5D67"/>
    <w:rsid w:val="00510398"/>
    <w:rsid w:val="00526D0F"/>
    <w:rsid w:val="00551529"/>
    <w:rsid w:val="00552509"/>
    <w:rsid w:val="00573007"/>
    <w:rsid w:val="00591475"/>
    <w:rsid w:val="005C3B9E"/>
    <w:rsid w:val="006053B7"/>
    <w:rsid w:val="006112CC"/>
    <w:rsid w:val="00650A73"/>
    <w:rsid w:val="006632DB"/>
    <w:rsid w:val="00677B80"/>
    <w:rsid w:val="006A42FE"/>
    <w:rsid w:val="00705FC3"/>
    <w:rsid w:val="0075575C"/>
    <w:rsid w:val="00803A48"/>
    <w:rsid w:val="0082175C"/>
    <w:rsid w:val="00872D31"/>
    <w:rsid w:val="008B02A1"/>
    <w:rsid w:val="008D3B88"/>
    <w:rsid w:val="008D6F4D"/>
    <w:rsid w:val="008F3853"/>
    <w:rsid w:val="009173BD"/>
    <w:rsid w:val="009326EC"/>
    <w:rsid w:val="009334CD"/>
    <w:rsid w:val="00964BB3"/>
    <w:rsid w:val="009B3F0B"/>
    <w:rsid w:val="009B491A"/>
    <w:rsid w:val="00A427BA"/>
    <w:rsid w:val="00AD78D0"/>
    <w:rsid w:val="00B52B9B"/>
    <w:rsid w:val="00B550E0"/>
    <w:rsid w:val="00BA4453"/>
    <w:rsid w:val="00BA73DE"/>
    <w:rsid w:val="00BD6E90"/>
    <w:rsid w:val="00C015B4"/>
    <w:rsid w:val="00CA1F33"/>
    <w:rsid w:val="00CB5C9F"/>
    <w:rsid w:val="00CC71C4"/>
    <w:rsid w:val="00CD7556"/>
    <w:rsid w:val="00D05CAE"/>
    <w:rsid w:val="00D07498"/>
    <w:rsid w:val="00D2603B"/>
    <w:rsid w:val="00D51992"/>
    <w:rsid w:val="00D55806"/>
    <w:rsid w:val="00D64335"/>
    <w:rsid w:val="00DA2679"/>
    <w:rsid w:val="00DD2616"/>
    <w:rsid w:val="00DF5CFB"/>
    <w:rsid w:val="00E06988"/>
    <w:rsid w:val="00E3041D"/>
    <w:rsid w:val="00E53593"/>
    <w:rsid w:val="00E90402"/>
    <w:rsid w:val="00E96089"/>
    <w:rsid w:val="00EE1E67"/>
    <w:rsid w:val="00EE5A04"/>
    <w:rsid w:val="00F43027"/>
    <w:rsid w:val="00F5104E"/>
    <w:rsid w:val="00F71F6B"/>
    <w:rsid w:val="00F82067"/>
    <w:rsid w:val="00F94C99"/>
    <w:rsid w:val="00FF4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DA9C"/>
  <w15:docId w15:val="{A770643C-4B06-4A02-8F37-5F6B4097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4B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52B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266B66"/>
    <w:rPr>
      <w:sz w:val="16"/>
      <w:szCs w:val="16"/>
    </w:rPr>
  </w:style>
  <w:style w:type="paragraph" w:styleId="Tekstkomentarza">
    <w:name w:val="annotation text"/>
    <w:basedOn w:val="Normalny"/>
    <w:link w:val="TekstkomentarzaZnak"/>
    <w:uiPriority w:val="99"/>
    <w:semiHidden/>
    <w:unhideWhenUsed/>
    <w:rsid w:val="00266B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66B66"/>
    <w:rPr>
      <w:sz w:val="20"/>
      <w:szCs w:val="20"/>
    </w:rPr>
  </w:style>
  <w:style w:type="paragraph" w:styleId="Tematkomentarza">
    <w:name w:val="annotation subject"/>
    <w:basedOn w:val="Tekstkomentarza"/>
    <w:next w:val="Tekstkomentarza"/>
    <w:link w:val="TematkomentarzaZnak"/>
    <w:uiPriority w:val="99"/>
    <w:semiHidden/>
    <w:unhideWhenUsed/>
    <w:rsid w:val="00266B66"/>
    <w:rPr>
      <w:b/>
      <w:bCs/>
    </w:rPr>
  </w:style>
  <w:style w:type="character" w:customStyle="1" w:styleId="TematkomentarzaZnak">
    <w:name w:val="Temat komentarza Znak"/>
    <w:basedOn w:val="TekstkomentarzaZnak"/>
    <w:link w:val="Tematkomentarza"/>
    <w:uiPriority w:val="99"/>
    <w:semiHidden/>
    <w:rsid w:val="00266B66"/>
    <w:rPr>
      <w:b/>
      <w:bCs/>
      <w:sz w:val="20"/>
      <w:szCs w:val="20"/>
    </w:rPr>
  </w:style>
  <w:style w:type="paragraph" w:styleId="Tekstdymka">
    <w:name w:val="Balloon Text"/>
    <w:basedOn w:val="Normalny"/>
    <w:link w:val="TekstdymkaZnak"/>
    <w:uiPriority w:val="99"/>
    <w:semiHidden/>
    <w:unhideWhenUsed/>
    <w:rsid w:val="00266B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6B66"/>
    <w:rPr>
      <w:rFonts w:ascii="Segoe UI" w:hAnsi="Segoe UI" w:cs="Segoe UI"/>
      <w:sz w:val="18"/>
      <w:szCs w:val="18"/>
    </w:rPr>
  </w:style>
  <w:style w:type="character" w:styleId="Hipercze">
    <w:name w:val="Hyperlink"/>
    <w:basedOn w:val="Domylnaczcionkaakapitu"/>
    <w:uiPriority w:val="99"/>
    <w:unhideWhenUsed/>
    <w:rsid w:val="00003108"/>
    <w:rPr>
      <w:color w:val="0563C1" w:themeColor="hyperlink"/>
      <w:u w:val="single"/>
    </w:rPr>
  </w:style>
  <w:style w:type="paragraph" w:styleId="Akapitzlist">
    <w:name w:val="List Paragraph"/>
    <w:basedOn w:val="Normalny"/>
    <w:uiPriority w:val="34"/>
    <w:qFormat/>
    <w:rsid w:val="0082175C"/>
    <w:pPr>
      <w:ind w:left="720"/>
      <w:contextualSpacing/>
    </w:pPr>
  </w:style>
  <w:style w:type="paragraph" w:styleId="Tekstprzypisudolnego">
    <w:name w:val="footnote text"/>
    <w:basedOn w:val="Normalny"/>
    <w:link w:val="TekstprzypisudolnegoZnak"/>
    <w:uiPriority w:val="99"/>
    <w:semiHidden/>
    <w:unhideWhenUsed/>
    <w:rsid w:val="00AD78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D78D0"/>
    <w:rPr>
      <w:sz w:val="20"/>
      <w:szCs w:val="20"/>
    </w:rPr>
  </w:style>
  <w:style w:type="character" w:styleId="Odwoanieprzypisudolnego">
    <w:name w:val="footnote reference"/>
    <w:basedOn w:val="Domylnaczcionkaakapitu"/>
    <w:uiPriority w:val="99"/>
    <w:semiHidden/>
    <w:unhideWhenUsed/>
    <w:rsid w:val="00AD78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mielczarek@wpia.uni.lodz.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mwlodarczyk@wpia.uni.lodz.pl" TargetMode="External"/><Relationship Id="rId2" Type="http://schemas.openxmlformats.org/officeDocument/2006/relationships/numbering" Target="numbering.xml"/><Relationship Id="rId16" Type="http://schemas.openxmlformats.org/officeDocument/2006/relationships/hyperlink" Target="mailto:dmakowski@wpia.uni.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mmielczarek@wpia.uni.lodz.p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mielczarek@wpia.uni.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9091B-519F-4101-9938-26685401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2668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dc:creator>
  <cp:lastModifiedBy>Magdalena Paluszkiewicz</cp:lastModifiedBy>
  <cp:revision>2</cp:revision>
  <dcterms:created xsi:type="dcterms:W3CDTF">2021-05-10T06:34:00Z</dcterms:created>
  <dcterms:modified xsi:type="dcterms:W3CDTF">2021-05-10T06:34:00Z</dcterms:modified>
</cp:coreProperties>
</file>